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891B" w14:textId="77777777" w:rsidR="002E7E9D" w:rsidRPr="007358B9" w:rsidRDefault="002E7E9D" w:rsidP="002E7E9D">
      <w:pPr>
        <w:spacing w:before="1"/>
        <w:rPr>
          <w:rFonts w:ascii="Times New Roman" w:eastAsia="仿宋_GB2312" w:hAnsi="Times New Roman" w:cs="Times New Roman"/>
          <w:sz w:val="16"/>
          <w:szCs w:val="16"/>
          <w:lang w:eastAsia="zh-CN"/>
        </w:rPr>
      </w:pPr>
    </w:p>
    <w:p w14:paraId="2ADAB8DB" w14:textId="77777777" w:rsidR="005C222C" w:rsidRPr="00D61929" w:rsidRDefault="005C222C" w:rsidP="002E7E9D">
      <w:pPr>
        <w:spacing w:line="460" w:lineRule="exact"/>
        <w:ind w:right="99"/>
        <w:jc w:val="center"/>
        <w:rPr>
          <w:rFonts w:ascii="黑体" w:eastAsia="黑体" w:hAnsi="黑体" w:cs="Times New Roman" w:hint="eastAsia"/>
          <w:sz w:val="36"/>
          <w:szCs w:val="36"/>
          <w:lang w:eastAsia="zh-CN"/>
        </w:rPr>
      </w:pPr>
      <w:r w:rsidRPr="00D61929">
        <w:rPr>
          <w:rFonts w:ascii="黑体" w:eastAsia="黑体" w:hAnsi="黑体" w:cs="Times New Roman" w:hint="eastAsia"/>
          <w:sz w:val="36"/>
          <w:szCs w:val="36"/>
          <w:lang w:eastAsia="zh-CN"/>
        </w:rPr>
        <w:t>港美通科技（深圳）有限</w:t>
      </w:r>
      <w:r w:rsidR="002E7E9D" w:rsidRPr="00D61929">
        <w:rPr>
          <w:rFonts w:ascii="黑体" w:eastAsia="黑体" w:hAnsi="黑体" w:cs="Times New Roman" w:hint="eastAsia"/>
          <w:sz w:val="36"/>
          <w:szCs w:val="36"/>
          <w:lang w:eastAsia="zh-CN"/>
        </w:rPr>
        <w:t>公司</w:t>
      </w:r>
    </w:p>
    <w:p w14:paraId="66428BA0" w14:textId="296BE270" w:rsidR="002E7E9D" w:rsidRPr="00D61929" w:rsidRDefault="002E7E9D" w:rsidP="002E7E9D">
      <w:pPr>
        <w:spacing w:line="460" w:lineRule="exact"/>
        <w:ind w:right="99"/>
        <w:jc w:val="center"/>
        <w:rPr>
          <w:rFonts w:ascii="黑体" w:eastAsia="黑体" w:hAnsi="黑体" w:cs="Times New Roman" w:hint="eastAsia"/>
          <w:sz w:val="36"/>
          <w:szCs w:val="36"/>
          <w:lang w:eastAsia="zh-CN"/>
        </w:rPr>
      </w:pPr>
      <w:r w:rsidRPr="00D61929">
        <w:rPr>
          <w:rFonts w:ascii="黑体" w:eastAsia="黑体" w:hAnsi="黑体" w:cs="Times New Roman" w:hint="eastAsia"/>
          <w:sz w:val="36"/>
          <w:szCs w:val="36"/>
          <w:lang w:eastAsia="zh-CN"/>
        </w:rPr>
        <w:t>供需对接就业育人项目申报指南</w:t>
      </w:r>
    </w:p>
    <w:p w14:paraId="21F36985" w14:textId="77777777" w:rsidR="002E7E9D" w:rsidRPr="007358B9" w:rsidRDefault="002E7E9D" w:rsidP="00663894">
      <w:pPr>
        <w:spacing w:before="10"/>
        <w:rPr>
          <w:rFonts w:ascii="Times New Roman" w:eastAsia="黑体" w:hAnsi="Times New Roman" w:cs="Times New Roman"/>
          <w:sz w:val="33"/>
          <w:szCs w:val="33"/>
          <w:lang w:eastAsia="zh-CN"/>
        </w:rPr>
      </w:pPr>
    </w:p>
    <w:p w14:paraId="1223D87A" w14:textId="43E660C2" w:rsidR="002E7E9D" w:rsidRPr="007358B9" w:rsidRDefault="002E7E9D" w:rsidP="00ED4036">
      <w:pPr>
        <w:ind w:firstLineChars="200" w:firstLine="454"/>
        <w:rPr>
          <w:rFonts w:ascii="Times New Roman" w:eastAsia="楷体" w:hAnsi="Times New Roman" w:cs="Times New Roman"/>
          <w:lang w:eastAsia="zh-CN"/>
        </w:rPr>
      </w:pPr>
      <w:r w:rsidRPr="007358B9">
        <w:rPr>
          <w:rFonts w:ascii="Times New Roman" w:eastAsia="黑体" w:hAnsi="Times New Roman" w:cs="Times New Roman"/>
          <w:w w:val="95"/>
          <w:sz w:val="24"/>
          <w:szCs w:val="24"/>
          <w:lang w:eastAsia="zh-CN"/>
        </w:rPr>
        <w:t>一、单位简介</w:t>
      </w:r>
    </w:p>
    <w:p w14:paraId="47D41E97" w14:textId="77777777" w:rsidR="00DF12EB" w:rsidRDefault="005C222C" w:rsidP="00ED4036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港美通科技（深圳）有限公司成立于</w:t>
      </w: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2016</w:t>
      </w: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3</w:t>
      </w: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15</w:t>
      </w: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日，是一家领先的数字经济、生物制药、食品工程、人工智能、新能源、飞行器结构管理综合解决方案供应商。港美通科技（深圳）有限公司</w:t>
      </w:r>
      <w:r w:rsidR="001649DA"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积极深化产教融合、校企合作</w:t>
      </w:r>
      <w:r w:rsidR="001649D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，</w:t>
      </w:r>
      <w:r w:rsidRPr="001649DA">
        <w:rPr>
          <w:rFonts w:ascii="Times New Roman" w:eastAsia="宋体" w:hAnsi="Times New Roman" w:cs="Times New Roman"/>
          <w:sz w:val="24"/>
          <w:szCs w:val="24"/>
          <w:lang w:eastAsia="zh-CN"/>
        </w:rPr>
        <w:t>曾参与教育部供需对接就业育人项目（第一期、第二期）</w:t>
      </w:r>
      <w:r w:rsidR="00DF12E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。</w:t>
      </w:r>
    </w:p>
    <w:p w14:paraId="39DF637D" w14:textId="655F15D7" w:rsidR="00A312AE" w:rsidRPr="007358B9" w:rsidRDefault="00DF12EB" w:rsidP="00ED4036">
      <w:pPr>
        <w:ind w:firstLineChars="200" w:firstLine="480"/>
        <w:rPr>
          <w:rFonts w:ascii="Times New Roman" w:eastAsia="楷体" w:hAnsi="Times New Roman" w:cs="Times New Roman"/>
          <w:i/>
          <w:color w:val="C00000"/>
          <w:w w:val="95"/>
          <w:lang w:eastAsia="zh-CN"/>
        </w:rPr>
      </w:pPr>
      <w:r w:rsidRPr="00DF12EB">
        <w:rPr>
          <w:rFonts w:ascii="黑体" w:eastAsia="黑体" w:hAnsi="黑体" w:cs="Times New Roman" w:hint="eastAsia"/>
          <w:sz w:val="24"/>
          <w:szCs w:val="24"/>
          <w:lang w:eastAsia="zh-CN"/>
        </w:rPr>
        <w:t>二、</w:t>
      </w:r>
      <w:r w:rsidR="002E7E9D" w:rsidRPr="00DF12EB">
        <w:rPr>
          <w:rFonts w:ascii="黑体" w:eastAsia="黑体" w:hAnsi="黑体" w:cs="Times New Roman"/>
          <w:sz w:val="24"/>
          <w:szCs w:val="24"/>
          <w:lang w:eastAsia="zh-CN"/>
        </w:rPr>
        <w:t>建设目标</w:t>
      </w:r>
    </w:p>
    <w:p w14:paraId="6F0E1F74" w14:textId="0E6D6FDD" w:rsidR="002E7E9D" w:rsidRPr="007358B9" w:rsidRDefault="002E7E9D" w:rsidP="00ED4036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开展供需对接就业育人项目，旨在</w:t>
      </w:r>
      <w:r w:rsidR="005C222C"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将企业用人需求纳入高校教学和培养体系，帮助用人单位培养和招聘更多实用型、复合型和紧缺型人才，提升毕业生就业能力和综合素养，推动高校人才培养与就业有机联动、人才供需有效对接，促进高校毕业生更加充分更高质量就业。</w:t>
      </w:r>
    </w:p>
    <w:p w14:paraId="0BD9A56C" w14:textId="36E0B3D0" w:rsidR="002E7E9D" w:rsidRPr="007358B9" w:rsidRDefault="002E7E9D" w:rsidP="00ED4036">
      <w:pPr>
        <w:ind w:firstLineChars="200" w:firstLine="454"/>
        <w:rPr>
          <w:rFonts w:ascii="Times New Roman" w:eastAsia="楷体" w:hAnsi="Times New Roman" w:cs="Times New Roman"/>
          <w:lang w:eastAsia="zh-CN"/>
        </w:rPr>
      </w:pPr>
      <w:r w:rsidRPr="007358B9">
        <w:rPr>
          <w:rFonts w:ascii="Times New Roman" w:eastAsia="黑体" w:hAnsi="Times New Roman" w:cs="Times New Roman"/>
          <w:w w:val="95"/>
          <w:sz w:val="24"/>
          <w:szCs w:val="24"/>
          <w:lang w:eastAsia="zh-CN"/>
        </w:rPr>
        <w:t>三、项目内容</w:t>
      </w:r>
    </w:p>
    <w:p w14:paraId="3190E6B4" w14:textId="343DE98A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港美通科技（深圳）有限公司拟设立定向人才培养培训项目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项，就业实习基地项目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项，人力资源提升项目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项。</w:t>
      </w:r>
      <w:r w:rsidR="00E56BA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合作专业：</w:t>
      </w:r>
      <w:r w:rsidR="00E56BAE" w:rsidRPr="00E56BA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经济与贸易类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艺术设计类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计算机科学与技术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生物工程类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食品科学与工程类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新能源发电工程类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航空航天类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交通运输类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  <w:r w:rsidR="00E56BAE" w:rsidRPr="00E56BAE">
        <w:rPr>
          <w:rFonts w:ascii="Times New Roman" w:eastAsia="宋体" w:hAnsi="Times New Roman" w:cs="Times New Roman"/>
          <w:sz w:val="24"/>
          <w:szCs w:val="24"/>
          <w:lang w:eastAsia="zh-CN"/>
        </w:rPr>
        <w:t>美术学类</w:t>
      </w:r>
      <w:r w:rsidR="00E56BA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。</w:t>
      </w:r>
      <w:r w:rsidR="00E56BAE"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EEF4B34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定向人才培养培训项目</w:t>
      </w:r>
    </w:p>
    <w:p w14:paraId="5D24CC20" w14:textId="3D828215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）项目合作时间为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年。</w:t>
      </w:r>
    </w:p>
    <w:p w14:paraId="67B7D757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）在高校设立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个特色班级，拟从数字经济、生物制药、食品工程、人工智能、新能源、智能农业、智能医学、市场营销、跨境电子商务、国际经济与贸易等专业遴选，每班计划培养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人。</w:t>
      </w:r>
    </w:p>
    <w:p w14:paraId="12CD1E24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）部分课程可由公司和学校共同开发。</w:t>
      </w:r>
    </w:p>
    <w:p w14:paraId="620A1661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就业实习基地项目</w:t>
      </w:r>
    </w:p>
    <w:p w14:paraId="38097622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）项目合作时间为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年。</w:t>
      </w:r>
    </w:p>
    <w:p w14:paraId="5E05C998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）企业授予合作高校为毕业生就业实习基地，每年接纳相关专业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名学生进企业实习。</w:t>
      </w:r>
    </w:p>
    <w:p w14:paraId="1F13C4DB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）针对企业生产、业务环节对学生进行多岗轮训。</w:t>
      </w:r>
    </w:p>
    <w:p w14:paraId="5473C9F8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）以企业项目为设计课题，派出企业工程师对学生开展实习指导。</w:t>
      </w:r>
    </w:p>
    <w:p w14:paraId="791802B6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人力资源提升项目</w:t>
      </w:r>
    </w:p>
    <w:p w14:paraId="292CF53B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）项目合作时间为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年。</w:t>
      </w:r>
    </w:p>
    <w:p w14:paraId="3CC8AEAD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校企双方定期互派工作人员开展挂职交流，协同开展毕业生就业创业、行业发展、团队建设等专门研究，深化互利合作和流程再造。</w:t>
      </w:r>
    </w:p>
    <w:p w14:paraId="705203C2" w14:textId="77777777" w:rsidR="00544EDD" w:rsidRPr="007358B9" w:rsidRDefault="00544EDD" w:rsidP="00544EDD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）企业与高校建立定向招聘关系，优先到合作高校</w:t>
      </w:r>
      <w:proofErr w:type="gramStart"/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举办校招活动</w:t>
      </w:r>
      <w:proofErr w:type="gramEnd"/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，打造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人才工作站或专门人才基地。</w:t>
      </w:r>
    </w:p>
    <w:p w14:paraId="5F37A446" w14:textId="241E72F8" w:rsidR="00A312AE" w:rsidRPr="007358B9" w:rsidRDefault="002E7E9D" w:rsidP="00ED4036">
      <w:pPr>
        <w:ind w:firstLineChars="200" w:firstLine="450"/>
        <w:rPr>
          <w:rFonts w:ascii="Times New Roman" w:eastAsia="楷体" w:hAnsi="Times New Roman" w:cs="Times New Roman"/>
          <w:i/>
          <w:color w:val="C00000"/>
          <w:spacing w:val="10"/>
          <w:w w:val="95"/>
          <w:lang w:eastAsia="zh-CN"/>
        </w:rPr>
      </w:pPr>
      <w:r w:rsidRPr="007358B9">
        <w:rPr>
          <w:rFonts w:ascii="Times New Roman" w:eastAsia="黑体" w:hAnsi="Times New Roman" w:cs="Times New Roman"/>
          <w:spacing w:val="-1"/>
          <w:w w:val="95"/>
          <w:sz w:val="24"/>
          <w:szCs w:val="24"/>
          <w:lang w:eastAsia="zh-CN"/>
        </w:rPr>
        <w:t>四、高校条件</w:t>
      </w:r>
    </w:p>
    <w:p w14:paraId="647D8041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定向人才培养培训项目</w:t>
      </w:r>
    </w:p>
    <w:p w14:paraId="3DAE1EA5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）本科高校和高职院校均可申报。</w:t>
      </w:r>
    </w:p>
    <w:p w14:paraId="5BDA8265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）高校相关专业开设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年以上，每届相关专业毕业生不低于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人。</w:t>
      </w:r>
    </w:p>
    <w:p w14:paraId="68C95074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）师资稳定、办学具有一定成效。</w:t>
      </w:r>
    </w:p>
    <w:p w14:paraId="0E206456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）高校负责招生、教学、学籍管理，提供必要的场地等硬件条件支持，按时向企业提供学生在校学习期间的详细情况，每年年底能够提供当年总结及来年计划。</w:t>
      </w:r>
    </w:p>
    <w:p w14:paraId="0BB5E3D4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lastRenderedPageBreak/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）高校同意企业参与相关课程和教学内容设置，以开放的态度共同研制培养计划和教学方案，为专业课程设计和职业能力培训提供必要的师资和专业支持。</w:t>
      </w:r>
    </w:p>
    <w:p w14:paraId="5BF1F26A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就业实习基地项目</w:t>
      </w:r>
    </w:p>
    <w:p w14:paraId="6BEDA166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）本科高校和高职院校均可申报。</w:t>
      </w:r>
    </w:p>
    <w:p w14:paraId="1655BE8B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）高校应开设相关专业，每届相关专业毕业生不低于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人。</w:t>
      </w:r>
    </w:p>
    <w:p w14:paraId="727B90F7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）高校相关专业开设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年以上，师资稳定、办学具有一定成效。</w:t>
      </w:r>
    </w:p>
    <w:p w14:paraId="097555F6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）公司提供实习场地、设备和宿舍，设立实习岗位，对每个实习生提供实习补贴。</w:t>
      </w:r>
    </w:p>
    <w:p w14:paraId="756F6627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）高校按照协议配合办理学生实习手续，会同公司对学生进行考核；考核合格后由公司出具相应证书，并优先落实就业岗位。</w:t>
      </w:r>
    </w:p>
    <w:p w14:paraId="4DAED151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人力资源提升项目</w:t>
      </w:r>
    </w:p>
    <w:p w14:paraId="46A0E0AD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）本科高校和高职院校均可报名。</w:t>
      </w:r>
    </w:p>
    <w:p w14:paraId="24D814EE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）高校相关专业开设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年以上，师资稳定、办学具有一定成效。</w:t>
      </w:r>
    </w:p>
    <w:p w14:paraId="3A1A4A8E" w14:textId="10A7BE43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）学校聘请公司有关专家担任学校大学生职业导师，动员知名专家学者参与公司人力资源建设及产品研发，为企业员工提供相关培训。</w:t>
      </w:r>
    </w:p>
    <w:p w14:paraId="4DD96269" w14:textId="3F2D6B29" w:rsidR="00B530EF" w:rsidRPr="007358B9" w:rsidRDefault="002E7E9D" w:rsidP="00ED4036">
      <w:pPr>
        <w:ind w:firstLineChars="200" w:firstLine="450"/>
        <w:rPr>
          <w:rFonts w:ascii="Times New Roman" w:eastAsia="楷体" w:hAnsi="Times New Roman" w:cs="Times New Roman"/>
          <w:i/>
          <w:color w:val="C00000"/>
          <w:spacing w:val="13"/>
          <w:w w:val="95"/>
          <w:lang w:eastAsia="zh-CN"/>
        </w:rPr>
      </w:pPr>
      <w:r w:rsidRPr="007358B9">
        <w:rPr>
          <w:rFonts w:ascii="Times New Roman" w:eastAsia="黑体" w:hAnsi="Times New Roman" w:cs="Times New Roman"/>
          <w:spacing w:val="-1"/>
          <w:w w:val="95"/>
          <w:sz w:val="24"/>
          <w:szCs w:val="24"/>
          <w:lang w:eastAsia="zh-CN"/>
        </w:rPr>
        <w:t>五、高校任务</w:t>
      </w:r>
      <w:r w:rsidRPr="007358B9">
        <w:rPr>
          <w:rFonts w:ascii="Times New Roman" w:eastAsia="楷体" w:hAnsi="Times New Roman" w:cs="Times New Roman"/>
          <w:i/>
          <w:color w:val="C00000"/>
          <w:spacing w:val="13"/>
          <w:w w:val="95"/>
          <w:lang w:eastAsia="zh-CN"/>
        </w:rPr>
        <w:t xml:space="preserve"> </w:t>
      </w:r>
    </w:p>
    <w:p w14:paraId="3FC96D40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定向人才培养培训项目</w:t>
      </w:r>
    </w:p>
    <w:p w14:paraId="2D710C30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）根据公司用人需求，实施学科交叉融合，培养复合型人才，提供详细教学计划及课程大纲。</w:t>
      </w:r>
    </w:p>
    <w:p w14:paraId="64ED6267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）制定培训计划，配合公司开展相关专业培训，开发实践案例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个。</w:t>
      </w:r>
    </w:p>
    <w:p w14:paraId="01E508E0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）总结项目经验，完成项目论文，为复制、推广项目成果做准备。</w:t>
      </w:r>
    </w:p>
    <w:p w14:paraId="4A922BBA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就业实习基地项目须完成以下任务</w:t>
      </w:r>
    </w:p>
    <w:p w14:paraId="64A45ACF" w14:textId="6D8CC69F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）高校与用人单位共建就业实习基地，协商提供场地、设备、指导教师等必要支持。</w:t>
      </w:r>
    </w:p>
    <w:p w14:paraId="103C98AF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）双方共同拟定就业实习方案：包括实习周期、能力培养目标、实习实践项目、实习要求、实习考核评价体系等。</w:t>
      </w:r>
    </w:p>
    <w:p w14:paraId="7FBA311C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）总结项目经验，完成项目论文，为复制、推广项目成果做准备。</w:t>
      </w:r>
    </w:p>
    <w:p w14:paraId="24FB0093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人力资源提升项目</w:t>
      </w:r>
    </w:p>
    <w:p w14:paraId="4C51D58D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）高校主动对接公司校园招聘，条件允许可共同举办行业或区域人才招聘会，优先向合作单位推荐优秀毕业生。</w:t>
      </w:r>
    </w:p>
    <w:p w14:paraId="7A7A6D5E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）公司与高校每年开展为期不少于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周的人员挂职交流，合作举办人力资源专题研讨班。</w:t>
      </w:r>
    </w:p>
    <w:p w14:paraId="16B19F7C" w14:textId="77777777" w:rsidR="00544EDD" w:rsidRPr="007358B9" w:rsidRDefault="00544EDD" w:rsidP="00544EDD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）总结项目经验，完成项目论文，为复制、推广项目成果做准备。</w:t>
      </w:r>
    </w:p>
    <w:p w14:paraId="1CA2C66A" w14:textId="4CACA7E3" w:rsidR="00F9579B" w:rsidRPr="007358B9" w:rsidRDefault="002E7E9D" w:rsidP="00544EDD">
      <w:pPr>
        <w:ind w:firstLineChars="200" w:firstLine="480"/>
        <w:rPr>
          <w:rFonts w:ascii="Times New Roman" w:eastAsia="黑体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黑体" w:hAnsi="Times New Roman" w:cs="Times New Roman"/>
          <w:sz w:val="24"/>
          <w:szCs w:val="24"/>
          <w:lang w:eastAsia="zh-CN"/>
        </w:rPr>
        <w:t>六、单位支持</w:t>
      </w:r>
      <w:r w:rsidRPr="007358B9">
        <w:rPr>
          <w:rFonts w:ascii="Times New Roman" w:eastAsia="黑体" w:hAnsi="Times New Roman" w:cs="Times New Roman"/>
          <w:sz w:val="24"/>
          <w:szCs w:val="24"/>
          <w:lang w:eastAsia="zh-CN"/>
        </w:rPr>
        <w:t xml:space="preserve"> </w:t>
      </w:r>
    </w:p>
    <w:p w14:paraId="7A4B7A7A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定向人才培养培训项目</w:t>
      </w:r>
    </w:p>
    <w:p w14:paraId="3CA68ED6" w14:textId="5CF8C939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）企业为项目实施提供经费支持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0.5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万元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项，主要用于课程建设和教学资源开发等方面</w:t>
      </w:r>
      <w:r w:rsidR="00D408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；公司为每个项目提供价值</w:t>
      </w:r>
      <w:r w:rsidR="00D4088B">
        <w:rPr>
          <w:rFonts w:ascii="Times New Roman" w:eastAsia="宋体" w:hAnsi="Times New Roman" w:cs="Times New Roman"/>
          <w:sz w:val="24"/>
          <w:szCs w:val="24"/>
          <w:lang w:eastAsia="zh-CN"/>
        </w:rPr>
        <w:t>10</w:t>
      </w:r>
      <w:r w:rsidR="00D408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万元的教学软件</w:t>
      </w:r>
      <w:r w:rsidR="00D408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D4088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套，用于实践教学。</w:t>
      </w:r>
    </w:p>
    <w:p w14:paraId="5CC26C9A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）根据专业实际建设情况和企业条件，企业为项目实施提供相关教学软件。</w:t>
      </w:r>
    </w:p>
    <w:p w14:paraId="29CD2703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）企业为项目论文提供发表机会。</w:t>
      </w:r>
    </w:p>
    <w:p w14:paraId="3E5E7A7A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就业实习基地项目</w:t>
      </w:r>
    </w:p>
    <w:p w14:paraId="498D72BC" w14:textId="2803493E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）企业为项目实施提供经费支持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0.5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万元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项，主要用于学生实习方面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；公司为每个项目提供价值</w:t>
      </w:r>
      <w:r w:rsidR="00BC1F66">
        <w:rPr>
          <w:rFonts w:ascii="Times New Roman" w:eastAsia="宋体" w:hAnsi="Times New Roman" w:cs="Times New Roman"/>
          <w:sz w:val="24"/>
          <w:szCs w:val="24"/>
          <w:lang w:eastAsia="zh-CN"/>
        </w:rPr>
        <w:t>10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万元的教学软件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套，用于学生实习实训。</w:t>
      </w:r>
    </w:p>
    <w:p w14:paraId="52777D06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lastRenderedPageBreak/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）根据专业实际建设情况和企业条件，企业为项目实施提供相关教学软件。</w:t>
      </w:r>
    </w:p>
    <w:p w14:paraId="4D042A24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）企业为项目论文提供发表机会。</w:t>
      </w:r>
    </w:p>
    <w:p w14:paraId="33D1948D" w14:textId="77777777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人力资源提升项目</w:t>
      </w:r>
    </w:p>
    <w:p w14:paraId="0A3CA72A" w14:textId="7F3A0B9B" w:rsidR="00544EDD" w:rsidRPr="007358B9" w:rsidRDefault="00544EDD" w:rsidP="00544EDD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）企业为项目实施提供经费支持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0.5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万元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项，主要用于教师培训和顶岗</w:t>
      </w:r>
      <w:r w:rsidR="00A420D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实践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等方面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；企业为每个项目提供价值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BC1F66">
        <w:rPr>
          <w:rFonts w:ascii="Times New Roman" w:eastAsia="宋体" w:hAnsi="Times New Roman" w:cs="Times New Roman"/>
          <w:sz w:val="24"/>
          <w:szCs w:val="24"/>
          <w:lang w:eastAsia="zh-CN"/>
        </w:rPr>
        <w:t>0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万元的软件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BC1F6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套，用于教师教学能力提升和就业实习实训指导。</w:t>
      </w:r>
    </w:p>
    <w:p w14:paraId="603CCE99" w14:textId="2BC76D51" w:rsidR="00544EDD" w:rsidRPr="007358B9" w:rsidRDefault="00544EDD" w:rsidP="00ED4036">
      <w:pPr>
        <w:ind w:firstLineChars="200" w:firstLine="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（</w:t>
      </w:r>
      <w:r w:rsidRPr="007358B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）企业为项目论文提供发表机会。</w:t>
      </w:r>
    </w:p>
    <w:p w14:paraId="3B84E3E7" w14:textId="738FC052" w:rsidR="002E7E9D" w:rsidRPr="007358B9" w:rsidRDefault="002E7E9D" w:rsidP="00ED4036">
      <w:pPr>
        <w:ind w:firstLineChars="200" w:firstLine="450"/>
        <w:rPr>
          <w:rFonts w:ascii="Times New Roman" w:eastAsia="楷体" w:hAnsi="Times New Roman" w:cs="Times New Roman"/>
          <w:i/>
          <w:color w:val="C00000"/>
          <w:spacing w:val="-1"/>
          <w:w w:val="95"/>
          <w:lang w:eastAsia="zh-CN"/>
        </w:rPr>
      </w:pPr>
      <w:r w:rsidRPr="007358B9">
        <w:rPr>
          <w:rFonts w:ascii="Times New Roman" w:eastAsia="黑体" w:hAnsi="Times New Roman" w:cs="Times New Roman"/>
          <w:spacing w:val="-1"/>
          <w:w w:val="95"/>
          <w:sz w:val="24"/>
          <w:szCs w:val="24"/>
          <w:lang w:eastAsia="zh-CN"/>
        </w:rPr>
        <w:t>七、单位项目联系人</w:t>
      </w:r>
    </w:p>
    <w:p w14:paraId="337A7BD4" w14:textId="77777777" w:rsidR="00544EDD" w:rsidRPr="007358B9" w:rsidRDefault="00544EDD" w:rsidP="00544EDD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1.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姓名：黄欣</w:t>
      </w:r>
    </w:p>
    <w:p w14:paraId="7CED45C2" w14:textId="77777777" w:rsidR="00544EDD" w:rsidRPr="007358B9" w:rsidRDefault="00544EDD" w:rsidP="00544EDD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2.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部门及职务：产教融合事业部总经理</w:t>
      </w:r>
    </w:p>
    <w:p w14:paraId="359A2A33" w14:textId="0D527AE5" w:rsidR="00544EDD" w:rsidRPr="007358B9" w:rsidRDefault="00544EDD" w:rsidP="00544EDD">
      <w:pPr>
        <w:ind w:firstLineChars="200" w:firstLine="48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3.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手机：</w:t>
      </w:r>
      <w:r w:rsidR="007358B9"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18565685800</w:t>
      </w:r>
    </w:p>
    <w:p w14:paraId="6925E109" w14:textId="7651B0C7" w:rsidR="000310A1" w:rsidRPr="007358B9" w:rsidRDefault="00544EDD" w:rsidP="00544EDD">
      <w:pPr>
        <w:ind w:firstLineChars="200" w:firstLine="480"/>
        <w:rPr>
          <w:rFonts w:ascii="Times New Roman" w:eastAsia="宋体" w:hAnsi="Times New Roman" w:cs="Times New Roman"/>
        </w:rPr>
      </w:pP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4.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邮箱：</w:t>
      </w:r>
      <w:r w:rsidRPr="007358B9">
        <w:rPr>
          <w:rFonts w:ascii="Times New Roman" w:eastAsia="宋体" w:hAnsi="Times New Roman" w:cs="Times New Roman"/>
          <w:sz w:val="24"/>
          <w:szCs w:val="24"/>
          <w:lang w:eastAsia="zh-CN"/>
        </w:rPr>
        <w:t>szgmtgs@163.com</w:t>
      </w:r>
    </w:p>
    <w:sectPr w:rsidR="000310A1" w:rsidRPr="007358B9">
      <w:pgSz w:w="11910" w:h="16840"/>
      <w:pgMar w:top="1420" w:right="1680" w:bottom="1160" w:left="168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21CB" w14:textId="77777777" w:rsidR="00F71972" w:rsidRDefault="00F71972" w:rsidP="00901107">
      <w:r>
        <w:separator/>
      </w:r>
    </w:p>
  </w:endnote>
  <w:endnote w:type="continuationSeparator" w:id="0">
    <w:p w14:paraId="55D2A68D" w14:textId="77777777" w:rsidR="00F71972" w:rsidRDefault="00F71972" w:rsidP="0090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2D74" w14:textId="77777777" w:rsidR="00F71972" w:rsidRDefault="00F71972" w:rsidP="00901107">
      <w:r>
        <w:separator/>
      </w:r>
    </w:p>
  </w:footnote>
  <w:footnote w:type="continuationSeparator" w:id="0">
    <w:p w14:paraId="65370546" w14:textId="77777777" w:rsidR="00F71972" w:rsidRDefault="00F71972" w:rsidP="0090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9D"/>
    <w:rsid w:val="000310A1"/>
    <w:rsid w:val="00130BD3"/>
    <w:rsid w:val="001649DA"/>
    <w:rsid w:val="00207D74"/>
    <w:rsid w:val="002E7E9D"/>
    <w:rsid w:val="003D72DC"/>
    <w:rsid w:val="00463146"/>
    <w:rsid w:val="004B3018"/>
    <w:rsid w:val="00544EDD"/>
    <w:rsid w:val="00565B13"/>
    <w:rsid w:val="005C222C"/>
    <w:rsid w:val="00663894"/>
    <w:rsid w:val="00664CA6"/>
    <w:rsid w:val="007358B9"/>
    <w:rsid w:val="00901107"/>
    <w:rsid w:val="00A312AE"/>
    <w:rsid w:val="00A420D2"/>
    <w:rsid w:val="00A81318"/>
    <w:rsid w:val="00B530EF"/>
    <w:rsid w:val="00BC1F66"/>
    <w:rsid w:val="00D31FA5"/>
    <w:rsid w:val="00D4088B"/>
    <w:rsid w:val="00D61929"/>
    <w:rsid w:val="00DF12EB"/>
    <w:rsid w:val="00E56BAE"/>
    <w:rsid w:val="00ED4036"/>
    <w:rsid w:val="00F71972"/>
    <w:rsid w:val="00F9579B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B7B74"/>
  <w15:chartTrackingRefBased/>
  <w15:docId w15:val="{8BD9DADB-B49B-4B78-8F43-52FA5C8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E9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7E9D"/>
    <w:pPr>
      <w:spacing w:before="43"/>
      <w:ind w:left="120"/>
    </w:pPr>
    <w:rPr>
      <w:rFonts w:ascii="仿宋_GB2312" w:eastAsia="仿宋_GB2312" w:hAnsi="仿宋_GB2312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2E7E9D"/>
    <w:rPr>
      <w:rFonts w:ascii="仿宋_GB2312" w:eastAsia="仿宋_GB2312" w:hAnsi="仿宋_GB2312"/>
      <w:kern w:val="0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90110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1107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9011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1107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2023-08-24T23:01:00Z</dcterms:created>
  <dcterms:modified xsi:type="dcterms:W3CDTF">2023-12-08T13:42:00Z</dcterms:modified>
</cp:coreProperties>
</file>